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01D96" w:rsidRPr="007F17CF" w:rsidRDefault="00E01D96" w:rsidP="00E01D96">
      <w:pPr>
        <w:jc w:val="center"/>
        <w:rPr>
          <w:rFonts w:ascii="Arial" w:hAnsi="Arial" w:cs="Arial"/>
          <w:b/>
        </w:rPr>
      </w:pPr>
      <w:r w:rsidRPr="007F17CF">
        <w:rPr>
          <w:rFonts w:ascii="Arial" w:hAnsi="Arial" w:cs="Arial"/>
          <w:b/>
        </w:rPr>
        <w:t>PRE-SCHOOL OPPORTUNITY FUND</w:t>
      </w:r>
    </w:p>
    <w:p w:rsidR="00E01D96" w:rsidRPr="007F17CF" w:rsidRDefault="00E01D96" w:rsidP="00E01D96">
      <w:pPr>
        <w:jc w:val="both"/>
        <w:rPr>
          <w:rFonts w:ascii="Arial" w:hAnsi="Arial" w:cs="Arial"/>
        </w:rPr>
      </w:pPr>
    </w:p>
    <w:p w:rsidR="00E01D96" w:rsidRPr="007F17CF" w:rsidRDefault="00E01D96" w:rsidP="00E01D96">
      <w:pPr>
        <w:jc w:val="both"/>
        <w:rPr>
          <w:rFonts w:ascii="Arial" w:hAnsi="Arial" w:cs="Arial"/>
          <w:b/>
        </w:rPr>
      </w:pPr>
      <w:r w:rsidRPr="007F17CF">
        <w:rPr>
          <w:rFonts w:ascii="Arial" w:hAnsi="Arial" w:cs="Arial"/>
          <w:b/>
        </w:rPr>
        <w:t>OVERVIEW</w:t>
      </w:r>
    </w:p>
    <w:p w:rsidR="00B8691F" w:rsidRPr="00B8691F" w:rsidRDefault="00B8691F" w:rsidP="00B8691F">
      <w:pPr>
        <w:autoSpaceDE w:val="0"/>
        <w:autoSpaceDN w:val="0"/>
        <w:adjustRightInd w:val="0"/>
        <w:spacing w:after="0" w:line="240" w:lineRule="auto"/>
        <w:rPr>
          <w:rFonts w:ascii="Arial" w:hAnsi="Arial" w:cs="Arial"/>
          <w:color w:val="000000"/>
          <w:sz w:val="24"/>
          <w:szCs w:val="24"/>
        </w:rPr>
      </w:pPr>
    </w:p>
    <w:p w:rsidR="00E01D96" w:rsidRPr="007F17CF" w:rsidRDefault="00B8691F" w:rsidP="00B8691F">
      <w:pPr>
        <w:jc w:val="both"/>
        <w:rPr>
          <w:rFonts w:ascii="Arial" w:hAnsi="Arial" w:cs="Arial"/>
        </w:rPr>
      </w:pPr>
      <w:r w:rsidRPr="00B8691F">
        <w:rPr>
          <w:rFonts w:ascii="Arial" w:hAnsi="Arial" w:cs="Arial"/>
          <w:color w:val="000000"/>
        </w:rPr>
        <w:t xml:space="preserve">The Preschool Opportunity Fund (PSOF) provides funding support </w:t>
      </w:r>
      <w:r w:rsidR="003E43AC">
        <w:rPr>
          <w:rFonts w:ascii="Arial" w:hAnsi="Arial" w:cs="Arial"/>
          <w:color w:val="000000"/>
        </w:rPr>
        <w:t xml:space="preserve">to assist children from low-income families, who are enrolled </w:t>
      </w:r>
      <w:r w:rsidR="002F0797">
        <w:rPr>
          <w:rFonts w:ascii="Arial" w:hAnsi="Arial" w:cs="Arial"/>
          <w:color w:val="000000"/>
        </w:rPr>
        <w:t xml:space="preserve">in </w:t>
      </w:r>
      <w:r w:rsidR="002F0797" w:rsidRPr="00B8691F">
        <w:rPr>
          <w:rFonts w:ascii="Arial" w:hAnsi="Arial" w:cs="Arial"/>
          <w:color w:val="000000"/>
        </w:rPr>
        <w:t>childcare</w:t>
      </w:r>
      <w:r w:rsidRPr="00B8691F">
        <w:rPr>
          <w:rFonts w:ascii="Arial" w:hAnsi="Arial" w:cs="Arial"/>
          <w:color w:val="000000"/>
        </w:rPr>
        <w:t xml:space="preserve"> </w:t>
      </w:r>
      <w:r w:rsidR="003E43AC">
        <w:rPr>
          <w:rFonts w:ascii="Arial" w:hAnsi="Arial" w:cs="Arial"/>
          <w:color w:val="000000"/>
        </w:rPr>
        <w:t>or</w:t>
      </w:r>
      <w:r w:rsidRPr="00B8691F">
        <w:rPr>
          <w:rFonts w:ascii="Arial" w:hAnsi="Arial" w:cs="Arial"/>
          <w:color w:val="000000"/>
        </w:rPr>
        <w:t xml:space="preserve"> kindergarten </w:t>
      </w:r>
      <w:r w:rsidR="003E43AC">
        <w:rPr>
          <w:rFonts w:ascii="Arial" w:hAnsi="Arial" w:cs="Arial"/>
          <w:color w:val="000000"/>
        </w:rPr>
        <w:t>centre</w:t>
      </w:r>
      <w:r w:rsidR="003E43AC" w:rsidRPr="00B8691F">
        <w:rPr>
          <w:rFonts w:ascii="Arial" w:hAnsi="Arial" w:cs="Arial"/>
          <w:color w:val="000000"/>
        </w:rPr>
        <w:t xml:space="preserve">s </w:t>
      </w:r>
      <w:r w:rsidRPr="00B8691F">
        <w:rPr>
          <w:rFonts w:ascii="Arial" w:hAnsi="Arial" w:cs="Arial"/>
          <w:color w:val="000000"/>
        </w:rPr>
        <w:t>(</w:t>
      </w:r>
      <w:r w:rsidR="003E43AC">
        <w:rPr>
          <w:rFonts w:ascii="Arial" w:hAnsi="Arial" w:cs="Arial"/>
          <w:color w:val="000000"/>
        </w:rPr>
        <w:t>that</w:t>
      </w:r>
      <w:r w:rsidR="003E43AC" w:rsidRPr="00B8691F">
        <w:rPr>
          <w:rFonts w:ascii="Arial" w:hAnsi="Arial" w:cs="Arial"/>
          <w:color w:val="000000"/>
        </w:rPr>
        <w:t xml:space="preserve"> </w:t>
      </w:r>
      <w:r w:rsidRPr="00B8691F">
        <w:rPr>
          <w:rFonts w:ascii="Arial" w:hAnsi="Arial" w:cs="Arial"/>
          <w:color w:val="000000"/>
        </w:rPr>
        <w:t xml:space="preserve">are not on the Anchor Operator [AOP] scheme) </w:t>
      </w:r>
      <w:r w:rsidR="00541091">
        <w:rPr>
          <w:rFonts w:ascii="Arial" w:hAnsi="Arial" w:cs="Arial"/>
          <w:color w:val="000000"/>
        </w:rPr>
        <w:t>access</w:t>
      </w:r>
      <w:r w:rsidRPr="00B8691F">
        <w:rPr>
          <w:rFonts w:ascii="Arial" w:hAnsi="Arial" w:cs="Arial"/>
          <w:color w:val="000000"/>
        </w:rPr>
        <w:t xml:space="preserve"> holistic development activities. These can include activities and enrichment classes which enhance one or more of the following key aspects of child development:</w:t>
      </w:r>
    </w:p>
    <w:p w:rsidR="00E01D96" w:rsidRPr="007F17CF" w:rsidRDefault="00E01D96" w:rsidP="007F17CF">
      <w:pPr>
        <w:pStyle w:val="ListParagraph"/>
        <w:numPr>
          <w:ilvl w:val="0"/>
          <w:numId w:val="2"/>
        </w:numPr>
        <w:jc w:val="both"/>
        <w:rPr>
          <w:rFonts w:ascii="Arial" w:hAnsi="Arial" w:cs="Arial"/>
        </w:rPr>
      </w:pPr>
      <w:r w:rsidRPr="007F17CF">
        <w:rPr>
          <w:rFonts w:ascii="Arial" w:hAnsi="Arial" w:cs="Arial"/>
        </w:rPr>
        <w:t>Cognitive</w:t>
      </w:r>
      <w:r w:rsidR="00AA5F82">
        <w:rPr>
          <w:rStyle w:val="FootnoteReference"/>
          <w:rFonts w:ascii="Arial" w:hAnsi="Arial" w:cs="Arial"/>
        </w:rPr>
        <w:footnoteReference w:id="1"/>
      </w:r>
    </w:p>
    <w:p w:rsidR="00E01D96" w:rsidRPr="007F17CF" w:rsidRDefault="00E01D96" w:rsidP="007F17CF">
      <w:pPr>
        <w:pStyle w:val="ListParagraph"/>
        <w:numPr>
          <w:ilvl w:val="0"/>
          <w:numId w:val="2"/>
        </w:numPr>
        <w:jc w:val="both"/>
        <w:rPr>
          <w:rFonts w:ascii="Arial" w:hAnsi="Arial" w:cs="Arial"/>
        </w:rPr>
      </w:pPr>
      <w:r w:rsidRPr="007F17CF">
        <w:rPr>
          <w:rFonts w:ascii="Arial" w:hAnsi="Arial" w:cs="Arial"/>
        </w:rPr>
        <w:t>Aesthetic</w:t>
      </w:r>
      <w:r w:rsidR="00AA5F82">
        <w:rPr>
          <w:rStyle w:val="FootnoteReference"/>
          <w:rFonts w:ascii="Arial" w:hAnsi="Arial" w:cs="Arial"/>
        </w:rPr>
        <w:footnoteReference w:id="2"/>
      </w:r>
    </w:p>
    <w:p w:rsidR="00E01D96" w:rsidRPr="007F17CF" w:rsidRDefault="00E01D96" w:rsidP="007F17CF">
      <w:pPr>
        <w:pStyle w:val="ListParagraph"/>
        <w:numPr>
          <w:ilvl w:val="0"/>
          <w:numId w:val="2"/>
        </w:numPr>
        <w:jc w:val="both"/>
        <w:rPr>
          <w:rFonts w:ascii="Arial" w:hAnsi="Arial" w:cs="Arial"/>
        </w:rPr>
      </w:pPr>
      <w:r w:rsidRPr="007F17CF">
        <w:rPr>
          <w:rFonts w:ascii="Arial" w:hAnsi="Arial" w:cs="Arial"/>
        </w:rPr>
        <w:t>Moral</w:t>
      </w:r>
      <w:r w:rsidR="00AA5F82">
        <w:rPr>
          <w:rStyle w:val="FootnoteReference"/>
          <w:rFonts w:ascii="Arial" w:hAnsi="Arial" w:cs="Arial"/>
        </w:rPr>
        <w:footnoteReference w:id="3"/>
      </w:r>
    </w:p>
    <w:p w:rsidR="00E01D96" w:rsidRPr="007F17CF" w:rsidRDefault="00E01D96" w:rsidP="007F17CF">
      <w:pPr>
        <w:pStyle w:val="ListParagraph"/>
        <w:numPr>
          <w:ilvl w:val="0"/>
          <w:numId w:val="2"/>
        </w:numPr>
        <w:jc w:val="both"/>
        <w:rPr>
          <w:rFonts w:ascii="Arial" w:hAnsi="Arial" w:cs="Arial"/>
        </w:rPr>
      </w:pPr>
      <w:r w:rsidRPr="007F17CF">
        <w:rPr>
          <w:rFonts w:ascii="Arial" w:hAnsi="Arial" w:cs="Arial"/>
        </w:rPr>
        <w:t>Physical</w:t>
      </w:r>
      <w:r w:rsidR="00AA5F82">
        <w:rPr>
          <w:rStyle w:val="FootnoteReference"/>
          <w:rFonts w:ascii="Arial" w:hAnsi="Arial" w:cs="Arial"/>
        </w:rPr>
        <w:footnoteReference w:id="4"/>
      </w:r>
    </w:p>
    <w:p w:rsidR="00E01D96" w:rsidRPr="007F17CF" w:rsidRDefault="00E01D96" w:rsidP="007F17CF">
      <w:pPr>
        <w:pStyle w:val="ListParagraph"/>
        <w:numPr>
          <w:ilvl w:val="0"/>
          <w:numId w:val="2"/>
        </w:numPr>
        <w:jc w:val="both"/>
        <w:rPr>
          <w:rFonts w:ascii="Arial" w:hAnsi="Arial" w:cs="Arial"/>
        </w:rPr>
      </w:pPr>
      <w:r w:rsidRPr="007F17CF">
        <w:rPr>
          <w:rFonts w:ascii="Arial" w:hAnsi="Arial" w:cs="Arial"/>
        </w:rPr>
        <w:t>Social and emotional</w:t>
      </w:r>
      <w:r w:rsidR="00AA5F82">
        <w:rPr>
          <w:rStyle w:val="FootnoteReference"/>
          <w:rFonts w:ascii="Arial" w:hAnsi="Arial" w:cs="Arial"/>
        </w:rPr>
        <w:footnoteReference w:id="5"/>
      </w:r>
    </w:p>
    <w:p w:rsidR="00EA0438" w:rsidRDefault="00EA0438" w:rsidP="00EA0438">
      <w:pPr>
        <w:jc w:val="both"/>
        <w:rPr>
          <w:rFonts w:ascii="Arial" w:hAnsi="Arial" w:cs="Arial"/>
          <w:color w:val="000000"/>
        </w:rPr>
      </w:pPr>
      <w:r w:rsidRPr="00EA0438">
        <w:rPr>
          <w:rFonts w:ascii="Arial" w:hAnsi="Arial" w:cs="Arial"/>
          <w:color w:val="000000"/>
        </w:rPr>
        <w:t xml:space="preserve">Past projects have included learning journeys (excursions) </w:t>
      </w:r>
      <w:r w:rsidR="00B30DFD">
        <w:rPr>
          <w:rFonts w:ascii="Arial" w:hAnsi="Arial" w:cs="Arial"/>
          <w:color w:val="000000"/>
        </w:rPr>
        <w:t xml:space="preserve">and optional enrichment programmes (e.g. </w:t>
      </w:r>
      <w:r w:rsidRPr="00EA0438">
        <w:rPr>
          <w:rFonts w:ascii="Arial" w:hAnsi="Arial" w:cs="Arial"/>
          <w:color w:val="000000"/>
        </w:rPr>
        <w:t>speech and drama, music programmes</w:t>
      </w:r>
      <w:r w:rsidR="00B30DFD">
        <w:rPr>
          <w:rFonts w:ascii="Arial" w:hAnsi="Arial" w:cs="Arial"/>
          <w:color w:val="000000"/>
        </w:rPr>
        <w:t xml:space="preserve"> etc.). These </w:t>
      </w:r>
      <w:r w:rsidR="004C5DF6">
        <w:rPr>
          <w:rFonts w:ascii="Arial" w:hAnsi="Arial" w:cs="Arial"/>
          <w:color w:val="000000"/>
        </w:rPr>
        <w:t>programmes typically</w:t>
      </w:r>
      <w:r w:rsidRPr="00EA0438">
        <w:rPr>
          <w:rFonts w:ascii="Arial" w:hAnsi="Arial" w:cs="Arial"/>
          <w:color w:val="000000"/>
        </w:rPr>
        <w:t xml:space="preserve"> incur additional costs above general programme fees.</w:t>
      </w:r>
      <w:r w:rsidR="00B72C75">
        <w:rPr>
          <w:rFonts w:ascii="Arial" w:hAnsi="Arial" w:cs="Arial"/>
          <w:color w:val="000000"/>
        </w:rPr>
        <w:t xml:space="preserve"> </w:t>
      </w:r>
    </w:p>
    <w:p w:rsidR="00EA0438" w:rsidRDefault="00B72C75" w:rsidP="00E01D96">
      <w:pPr>
        <w:jc w:val="both"/>
        <w:rPr>
          <w:rFonts w:ascii="Arial" w:hAnsi="Arial" w:cs="Arial"/>
          <w:lang w:val="en-US"/>
        </w:rPr>
      </w:pPr>
      <w:r w:rsidRPr="00FB2447">
        <w:rPr>
          <w:rFonts w:ascii="Arial" w:hAnsi="Arial" w:cs="Arial"/>
        </w:rPr>
        <w:t xml:space="preserve">Holiday camps or workshops (of </w:t>
      </w:r>
      <w:r w:rsidRPr="00FB2447">
        <w:rPr>
          <w:rFonts w:ascii="Arial" w:hAnsi="Arial" w:cs="Arial"/>
          <w:lang w:val="en-US"/>
        </w:rPr>
        <w:t>a duration of 4 to 6.5 hours over 1 to 2 days)</w:t>
      </w:r>
      <w:r w:rsidRPr="00FB2447">
        <w:rPr>
          <w:rFonts w:ascii="Arial" w:hAnsi="Arial" w:cs="Arial"/>
        </w:rPr>
        <w:t xml:space="preserve"> are also eligible for PSOF funding. These activities must comprise activities from</w:t>
      </w:r>
      <w:r w:rsidRPr="00FB2447">
        <w:rPr>
          <w:rFonts w:ascii="Arial" w:hAnsi="Arial" w:cs="Arial"/>
          <w:lang w:val="en-US"/>
        </w:rPr>
        <w:t xml:space="preserve"> one of the </w:t>
      </w:r>
      <w:r w:rsidR="00B30DFD">
        <w:rPr>
          <w:rFonts w:ascii="Arial" w:hAnsi="Arial" w:cs="Arial"/>
          <w:lang w:val="en-US"/>
        </w:rPr>
        <w:t>5 key aspects of child development</w:t>
      </w:r>
      <w:r w:rsidR="00CE4A0D">
        <w:rPr>
          <w:rFonts w:ascii="Arial" w:hAnsi="Arial" w:cs="Arial"/>
          <w:lang w:val="en-US"/>
        </w:rPr>
        <w:t xml:space="preserve">. </w:t>
      </w:r>
    </w:p>
    <w:p w:rsidR="00AE5310" w:rsidRPr="007F17CF" w:rsidRDefault="00AE5310" w:rsidP="00E01D96">
      <w:pPr>
        <w:jc w:val="both"/>
        <w:rPr>
          <w:rFonts w:ascii="Arial" w:hAnsi="Arial" w:cs="Arial"/>
        </w:rPr>
      </w:pPr>
    </w:p>
    <w:p w:rsidR="00E01D96" w:rsidRPr="007F17CF" w:rsidRDefault="00E01D96" w:rsidP="00E01D96">
      <w:pPr>
        <w:jc w:val="both"/>
        <w:rPr>
          <w:rFonts w:ascii="Arial" w:hAnsi="Arial" w:cs="Arial"/>
          <w:b/>
        </w:rPr>
      </w:pPr>
      <w:r w:rsidRPr="007F17CF">
        <w:rPr>
          <w:rFonts w:ascii="Arial" w:hAnsi="Arial" w:cs="Arial"/>
          <w:b/>
        </w:rPr>
        <w:t>TARGET GROUP</w:t>
      </w:r>
    </w:p>
    <w:p w:rsidR="00EA0438" w:rsidRPr="00EA0438" w:rsidRDefault="00EA0438" w:rsidP="00EA0438">
      <w:pPr>
        <w:autoSpaceDE w:val="0"/>
        <w:autoSpaceDN w:val="0"/>
        <w:adjustRightInd w:val="0"/>
        <w:spacing w:after="0" w:line="240" w:lineRule="auto"/>
        <w:rPr>
          <w:rFonts w:ascii="Arial" w:hAnsi="Arial" w:cs="Arial"/>
          <w:color w:val="000000"/>
          <w:sz w:val="24"/>
          <w:szCs w:val="24"/>
        </w:rPr>
      </w:pPr>
    </w:p>
    <w:p w:rsidR="00E01D96" w:rsidRPr="007F17CF" w:rsidRDefault="00EA0438" w:rsidP="00EA0438">
      <w:pPr>
        <w:jc w:val="both"/>
        <w:rPr>
          <w:rFonts w:ascii="Arial" w:hAnsi="Arial" w:cs="Arial"/>
        </w:rPr>
      </w:pPr>
      <w:r w:rsidRPr="00EA0438">
        <w:rPr>
          <w:rFonts w:ascii="Arial" w:hAnsi="Arial" w:cs="Arial"/>
          <w:color w:val="000000"/>
        </w:rPr>
        <w:t>The PSOF is targeted at Singaporean Citizen children who are from low-income families or at risk and are currently enrolled in kindergartens or childcare centres. Non-AOP preschools may apply for the PSOF to benefit the following groups of children</w:t>
      </w:r>
      <w:r>
        <w:rPr>
          <w:rFonts w:ascii="Arial" w:hAnsi="Arial" w:cs="Arial"/>
          <w:color w:val="000000"/>
        </w:rPr>
        <w:t>:</w:t>
      </w:r>
    </w:p>
    <w:p w:rsidR="00E01D96" w:rsidRPr="007F17CF" w:rsidRDefault="00993E62" w:rsidP="007F17CF">
      <w:pPr>
        <w:pStyle w:val="ListParagraph"/>
        <w:numPr>
          <w:ilvl w:val="0"/>
          <w:numId w:val="3"/>
        </w:numPr>
        <w:ind w:left="426" w:hanging="284"/>
        <w:jc w:val="both"/>
        <w:rPr>
          <w:rFonts w:ascii="Arial" w:hAnsi="Arial" w:cs="Arial"/>
        </w:rPr>
      </w:pPr>
      <w:r>
        <w:rPr>
          <w:rFonts w:ascii="Arial" w:hAnsi="Arial" w:cs="Arial"/>
        </w:rPr>
        <w:t>children with gross household income (“HHI”) of $4,500 or below or Per Capita Income (“PCI”) of $1,125 or below</w:t>
      </w:r>
      <w:r w:rsidR="00E01D96" w:rsidRPr="007F17CF">
        <w:rPr>
          <w:rFonts w:ascii="Arial" w:hAnsi="Arial" w:cs="Arial"/>
        </w:rPr>
        <w:t>; or</w:t>
      </w:r>
    </w:p>
    <w:p w:rsidR="00E01D96" w:rsidRPr="007F17CF" w:rsidRDefault="00E01D96" w:rsidP="007F17CF">
      <w:pPr>
        <w:pStyle w:val="ListParagraph"/>
        <w:numPr>
          <w:ilvl w:val="0"/>
          <w:numId w:val="3"/>
        </w:numPr>
        <w:ind w:left="426" w:hanging="284"/>
        <w:jc w:val="both"/>
        <w:rPr>
          <w:rFonts w:ascii="Arial" w:hAnsi="Arial" w:cs="Arial"/>
        </w:rPr>
      </w:pPr>
      <w:r w:rsidRPr="007F17CF">
        <w:rPr>
          <w:rFonts w:ascii="Arial" w:hAnsi="Arial" w:cs="Arial"/>
        </w:rPr>
        <w:t>at risk</w:t>
      </w:r>
      <w:r w:rsidR="00AA5F82">
        <w:rPr>
          <w:rStyle w:val="FootnoteReference"/>
          <w:rFonts w:ascii="Arial" w:hAnsi="Arial" w:cs="Arial"/>
        </w:rPr>
        <w:footnoteReference w:id="6"/>
      </w:r>
      <w:r w:rsidRPr="007F17CF">
        <w:rPr>
          <w:rFonts w:ascii="Arial" w:hAnsi="Arial" w:cs="Arial"/>
        </w:rPr>
        <w:t xml:space="preserve"> or potentially </w:t>
      </w:r>
      <w:proofErr w:type="gramStart"/>
      <w:r w:rsidRPr="007F17CF">
        <w:rPr>
          <w:rFonts w:ascii="Arial" w:hAnsi="Arial" w:cs="Arial"/>
        </w:rPr>
        <w:t>at risk</w:t>
      </w:r>
      <w:proofErr w:type="gramEnd"/>
      <w:r w:rsidRPr="007F17CF">
        <w:rPr>
          <w:rFonts w:ascii="Arial" w:hAnsi="Arial" w:cs="Arial"/>
        </w:rPr>
        <w:t xml:space="preserve"> children identified by their teachers or social services.</w:t>
      </w:r>
    </w:p>
    <w:p w:rsidR="007F17CF" w:rsidRDefault="007F17CF" w:rsidP="00E01D96">
      <w:pPr>
        <w:jc w:val="both"/>
        <w:rPr>
          <w:rFonts w:ascii="Arial" w:hAnsi="Arial" w:cs="Arial"/>
        </w:rPr>
      </w:pPr>
    </w:p>
    <w:p w:rsidR="00AE5310" w:rsidRDefault="00AE5310" w:rsidP="00E01D96">
      <w:pPr>
        <w:jc w:val="both"/>
        <w:rPr>
          <w:rFonts w:ascii="Arial" w:hAnsi="Arial" w:cs="Arial"/>
          <w:b/>
        </w:rPr>
      </w:pPr>
    </w:p>
    <w:p w:rsidR="00E01D96" w:rsidRPr="007F17CF" w:rsidRDefault="00E01D96" w:rsidP="00E01D96">
      <w:pPr>
        <w:jc w:val="both"/>
        <w:rPr>
          <w:rFonts w:ascii="Arial" w:hAnsi="Arial" w:cs="Arial"/>
          <w:b/>
        </w:rPr>
      </w:pPr>
      <w:r w:rsidRPr="007F17CF">
        <w:rPr>
          <w:rFonts w:ascii="Arial" w:hAnsi="Arial" w:cs="Arial"/>
          <w:b/>
        </w:rPr>
        <w:t>ELIGIBILITY CRITERIA</w:t>
      </w:r>
    </w:p>
    <w:p w:rsidR="00E01D96" w:rsidRPr="007F17CF" w:rsidRDefault="00E01D96" w:rsidP="00E01D96">
      <w:pPr>
        <w:jc w:val="both"/>
        <w:rPr>
          <w:rFonts w:ascii="Arial" w:hAnsi="Arial" w:cs="Arial"/>
        </w:rPr>
      </w:pPr>
      <w:r w:rsidRPr="007F17CF">
        <w:rPr>
          <w:rFonts w:ascii="Arial" w:hAnsi="Arial" w:cs="Arial"/>
        </w:rPr>
        <w:t xml:space="preserve">This grant is open to all pre-school operators who are registered or licensed with ECDA, </w:t>
      </w:r>
      <w:proofErr w:type="gramStart"/>
      <w:r w:rsidRPr="007F17CF">
        <w:rPr>
          <w:rFonts w:ascii="Arial" w:hAnsi="Arial" w:cs="Arial"/>
        </w:rPr>
        <w:t>with the exception of</w:t>
      </w:r>
      <w:proofErr w:type="gramEnd"/>
      <w:r w:rsidRPr="007F17CF">
        <w:rPr>
          <w:rFonts w:ascii="Arial" w:hAnsi="Arial" w:cs="Arial"/>
        </w:rPr>
        <w:t xml:space="preserve"> anchor operators (AOPs).</w:t>
      </w:r>
    </w:p>
    <w:p w:rsidR="007F17CF" w:rsidRPr="007F17CF" w:rsidRDefault="007F17CF" w:rsidP="00E01D96">
      <w:pPr>
        <w:jc w:val="both"/>
        <w:rPr>
          <w:rFonts w:ascii="Arial" w:hAnsi="Arial" w:cs="Arial"/>
        </w:rPr>
      </w:pPr>
    </w:p>
    <w:p w:rsidR="00E01D96" w:rsidRPr="007F17CF" w:rsidRDefault="00E01D96" w:rsidP="00E01D96">
      <w:pPr>
        <w:jc w:val="both"/>
        <w:rPr>
          <w:rFonts w:ascii="Arial" w:hAnsi="Arial" w:cs="Arial"/>
          <w:b/>
        </w:rPr>
      </w:pPr>
      <w:r w:rsidRPr="007F17CF">
        <w:rPr>
          <w:rFonts w:ascii="Arial" w:hAnsi="Arial" w:cs="Arial"/>
          <w:b/>
        </w:rPr>
        <w:t>FUNDING</w:t>
      </w:r>
    </w:p>
    <w:p w:rsidR="00E01D96" w:rsidRPr="007F17CF" w:rsidRDefault="00EA0438" w:rsidP="00EA0438">
      <w:pPr>
        <w:jc w:val="both"/>
        <w:rPr>
          <w:rFonts w:ascii="Arial" w:hAnsi="Arial" w:cs="Arial"/>
        </w:rPr>
      </w:pPr>
      <w:r w:rsidRPr="00EA0438">
        <w:rPr>
          <w:rFonts w:ascii="Arial" w:hAnsi="Arial" w:cs="Arial"/>
          <w:color w:val="000000"/>
        </w:rPr>
        <w:t>Depending on the projects proposed, successful applicants can be given a grant of up to $1,300 for each qualifying child for each project. Projects will be funded for a duration of up to one year.</w:t>
      </w:r>
    </w:p>
    <w:p w:rsidR="00E01D96" w:rsidRPr="00EA0438" w:rsidRDefault="00EA0438" w:rsidP="00E01D96">
      <w:pPr>
        <w:jc w:val="both"/>
        <w:rPr>
          <w:rFonts w:ascii="Arial" w:hAnsi="Arial" w:cs="Arial"/>
        </w:rPr>
      </w:pPr>
      <w:r w:rsidRPr="00EA0438">
        <w:rPr>
          <w:rFonts w:ascii="Arial" w:hAnsi="Arial" w:cs="Arial"/>
        </w:rPr>
        <w:t>Projects which are receiving other sources of funding will not be funded under the Pre-school Opportunity Fund.</w:t>
      </w:r>
    </w:p>
    <w:p w:rsidR="007F17CF" w:rsidRPr="007F17CF" w:rsidRDefault="007F17CF" w:rsidP="00E01D96">
      <w:pPr>
        <w:jc w:val="both"/>
        <w:rPr>
          <w:rFonts w:ascii="Arial" w:hAnsi="Arial" w:cs="Arial"/>
        </w:rPr>
      </w:pPr>
    </w:p>
    <w:p w:rsidR="00E01D96" w:rsidRPr="00EA0438" w:rsidRDefault="00E01D96" w:rsidP="00E01D96">
      <w:pPr>
        <w:jc w:val="both"/>
        <w:rPr>
          <w:rFonts w:ascii="Arial" w:hAnsi="Arial" w:cs="Arial"/>
          <w:b/>
        </w:rPr>
      </w:pPr>
      <w:r w:rsidRPr="00EA0438">
        <w:rPr>
          <w:rFonts w:ascii="Arial" w:hAnsi="Arial" w:cs="Arial"/>
          <w:b/>
        </w:rPr>
        <w:t>DELIVERABLES</w:t>
      </w:r>
    </w:p>
    <w:p w:rsidR="00E01D96" w:rsidRPr="00EA0438" w:rsidRDefault="00E01D96" w:rsidP="00E01D96">
      <w:pPr>
        <w:jc w:val="both"/>
        <w:rPr>
          <w:rFonts w:ascii="Arial" w:hAnsi="Arial" w:cs="Arial"/>
        </w:rPr>
      </w:pPr>
      <w:r w:rsidRPr="00EA0438">
        <w:rPr>
          <w:rFonts w:ascii="Arial" w:hAnsi="Arial" w:cs="Arial"/>
        </w:rPr>
        <w:t>Recipients of the grant are to submit a Project Report at the end of their project to detail the project outcome, evaluation and expenditure incurred.</w:t>
      </w:r>
    </w:p>
    <w:p w:rsidR="007F17CF" w:rsidRPr="007F17CF" w:rsidRDefault="007F17CF" w:rsidP="00E01D96">
      <w:pPr>
        <w:jc w:val="both"/>
        <w:rPr>
          <w:rFonts w:ascii="Arial" w:hAnsi="Arial" w:cs="Arial"/>
        </w:rPr>
      </w:pPr>
    </w:p>
    <w:p w:rsidR="00E01D96" w:rsidRPr="007F17CF" w:rsidRDefault="00E01D96" w:rsidP="00E01D96">
      <w:pPr>
        <w:jc w:val="both"/>
        <w:rPr>
          <w:rFonts w:ascii="Arial" w:hAnsi="Arial" w:cs="Arial"/>
          <w:b/>
        </w:rPr>
      </w:pPr>
      <w:r w:rsidRPr="007F17CF">
        <w:rPr>
          <w:rFonts w:ascii="Arial" w:hAnsi="Arial" w:cs="Arial"/>
          <w:b/>
        </w:rPr>
        <w:t>APPLICATION PROCESS</w:t>
      </w:r>
    </w:p>
    <w:p w:rsidR="00E01D96" w:rsidRPr="007F17CF" w:rsidRDefault="00E01D96" w:rsidP="007F17CF">
      <w:pPr>
        <w:pStyle w:val="ListParagraph"/>
        <w:numPr>
          <w:ilvl w:val="0"/>
          <w:numId w:val="1"/>
        </w:numPr>
        <w:jc w:val="both"/>
        <w:rPr>
          <w:rFonts w:ascii="Arial" w:hAnsi="Arial" w:cs="Arial"/>
          <w:b/>
        </w:rPr>
      </w:pPr>
      <w:r w:rsidRPr="007F17CF">
        <w:rPr>
          <w:rFonts w:ascii="Arial" w:hAnsi="Arial" w:cs="Arial"/>
          <w:b/>
        </w:rPr>
        <w:t>Submission of Project Proposal</w:t>
      </w:r>
    </w:p>
    <w:p w:rsidR="00E01D96" w:rsidRPr="00E06AEE" w:rsidRDefault="00E06AEE" w:rsidP="00E01D96">
      <w:pPr>
        <w:jc w:val="both"/>
        <w:rPr>
          <w:rFonts w:ascii="Arial" w:hAnsi="Arial" w:cs="Arial"/>
        </w:rPr>
      </w:pPr>
      <w:r w:rsidRPr="00E06AEE">
        <w:rPr>
          <w:rFonts w:ascii="Arial" w:hAnsi="Arial" w:cs="Arial"/>
        </w:rPr>
        <w:t xml:space="preserve">Application for the Preschool Opportunity Fund opens once a year. ECDA will keep the sector informed once application opens. Interested applicants </w:t>
      </w:r>
      <w:proofErr w:type="gramStart"/>
      <w:r w:rsidRPr="00E06AEE">
        <w:rPr>
          <w:rFonts w:ascii="Arial" w:hAnsi="Arial" w:cs="Arial"/>
        </w:rPr>
        <w:t>have to</w:t>
      </w:r>
      <w:proofErr w:type="gramEnd"/>
      <w:r w:rsidRPr="00E06AEE">
        <w:rPr>
          <w:rFonts w:ascii="Arial" w:hAnsi="Arial" w:cs="Arial"/>
        </w:rPr>
        <w:t xml:space="preserve"> submit a Project Proposal which includes the following details:</w:t>
      </w:r>
    </w:p>
    <w:p w:rsidR="00E01D96" w:rsidRPr="001444BE" w:rsidRDefault="00E01D96" w:rsidP="001444BE">
      <w:pPr>
        <w:pStyle w:val="ListParagraph"/>
        <w:numPr>
          <w:ilvl w:val="0"/>
          <w:numId w:val="4"/>
        </w:numPr>
        <w:jc w:val="both"/>
        <w:rPr>
          <w:rFonts w:ascii="Arial" w:hAnsi="Arial" w:cs="Arial"/>
        </w:rPr>
      </w:pPr>
      <w:r w:rsidRPr="001444BE">
        <w:rPr>
          <w:rFonts w:ascii="Arial" w:hAnsi="Arial" w:cs="Arial"/>
        </w:rPr>
        <w:t xml:space="preserve">Objective(s) of the </w:t>
      </w:r>
      <w:proofErr w:type="gramStart"/>
      <w:r w:rsidRPr="001444BE">
        <w:rPr>
          <w:rFonts w:ascii="Arial" w:hAnsi="Arial" w:cs="Arial"/>
        </w:rPr>
        <w:t>project;</w:t>
      </w:r>
      <w:proofErr w:type="gramEnd"/>
    </w:p>
    <w:p w:rsidR="00E01D96" w:rsidRPr="001444BE" w:rsidRDefault="00E01D96" w:rsidP="001444BE">
      <w:pPr>
        <w:pStyle w:val="ListParagraph"/>
        <w:numPr>
          <w:ilvl w:val="0"/>
          <w:numId w:val="4"/>
        </w:numPr>
        <w:jc w:val="both"/>
        <w:rPr>
          <w:rFonts w:ascii="Arial" w:hAnsi="Arial" w:cs="Arial"/>
        </w:rPr>
      </w:pPr>
      <w:r w:rsidRPr="001444BE">
        <w:rPr>
          <w:rFonts w:ascii="Arial" w:hAnsi="Arial" w:cs="Arial"/>
        </w:rPr>
        <w:t>Background of the project (current challenges / needs)</w:t>
      </w:r>
    </w:p>
    <w:p w:rsidR="00E01D96" w:rsidRPr="001444BE" w:rsidRDefault="00E01D96" w:rsidP="001444BE">
      <w:pPr>
        <w:pStyle w:val="ListParagraph"/>
        <w:numPr>
          <w:ilvl w:val="0"/>
          <w:numId w:val="4"/>
        </w:numPr>
        <w:jc w:val="both"/>
        <w:rPr>
          <w:rFonts w:ascii="Arial" w:hAnsi="Arial" w:cs="Arial"/>
        </w:rPr>
      </w:pPr>
      <w:r w:rsidRPr="001444BE">
        <w:rPr>
          <w:rFonts w:ascii="Arial" w:hAnsi="Arial" w:cs="Arial"/>
        </w:rPr>
        <w:t>Project Outline</w:t>
      </w:r>
    </w:p>
    <w:p w:rsidR="00E01D96" w:rsidRPr="001444BE" w:rsidRDefault="00E01D96" w:rsidP="001444BE">
      <w:pPr>
        <w:pStyle w:val="ListParagraph"/>
        <w:numPr>
          <w:ilvl w:val="0"/>
          <w:numId w:val="4"/>
        </w:numPr>
        <w:jc w:val="both"/>
        <w:rPr>
          <w:rFonts w:ascii="Arial" w:hAnsi="Arial" w:cs="Arial"/>
        </w:rPr>
      </w:pPr>
      <w:r w:rsidRPr="001444BE">
        <w:rPr>
          <w:rFonts w:ascii="Arial" w:hAnsi="Arial" w:cs="Arial"/>
        </w:rPr>
        <w:t>Implementation Plan &amp; Timeline</w:t>
      </w:r>
    </w:p>
    <w:p w:rsidR="00E01D96" w:rsidRPr="001444BE" w:rsidRDefault="00E01D96" w:rsidP="001444BE">
      <w:pPr>
        <w:pStyle w:val="ListParagraph"/>
        <w:numPr>
          <w:ilvl w:val="0"/>
          <w:numId w:val="4"/>
        </w:numPr>
        <w:jc w:val="both"/>
        <w:rPr>
          <w:rFonts w:ascii="Arial" w:hAnsi="Arial" w:cs="Arial"/>
        </w:rPr>
      </w:pPr>
      <w:r w:rsidRPr="001444BE">
        <w:rPr>
          <w:rFonts w:ascii="Arial" w:hAnsi="Arial" w:cs="Arial"/>
        </w:rPr>
        <w:t>Evaluation Plan</w:t>
      </w:r>
    </w:p>
    <w:p w:rsidR="00E01D96" w:rsidRPr="001444BE" w:rsidRDefault="00E01D96" w:rsidP="001444BE">
      <w:pPr>
        <w:pStyle w:val="ListParagraph"/>
        <w:numPr>
          <w:ilvl w:val="0"/>
          <w:numId w:val="4"/>
        </w:numPr>
        <w:jc w:val="both"/>
        <w:rPr>
          <w:rFonts w:ascii="Arial" w:hAnsi="Arial" w:cs="Arial"/>
        </w:rPr>
      </w:pPr>
      <w:r w:rsidRPr="001444BE">
        <w:rPr>
          <w:rFonts w:ascii="Arial" w:hAnsi="Arial" w:cs="Arial"/>
        </w:rPr>
        <w:t>Estimated Cost</w:t>
      </w:r>
    </w:p>
    <w:p w:rsidR="00E01D96" w:rsidRDefault="00E01D96" w:rsidP="001444BE">
      <w:pPr>
        <w:pStyle w:val="NoSpacing"/>
        <w:rPr>
          <w:rFonts w:ascii="Arial" w:hAnsi="Arial" w:cs="Arial"/>
        </w:rPr>
      </w:pPr>
    </w:p>
    <w:p w:rsidR="00EA0438" w:rsidRPr="00CE4A0D" w:rsidRDefault="00EA0438" w:rsidP="002F0797">
      <w:pPr>
        <w:pStyle w:val="NoSpacing"/>
        <w:jc w:val="both"/>
        <w:rPr>
          <w:rFonts w:ascii="Arial" w:hAnsi="Arial" w:cs="Arial"/>
        </w:rPr>
      </w:pPr>
    </w:p>
    <w:p w:rsidR="00EA0438" w:rsidRPr="002F0797" w:rsidRDefault="00EA0438" w:rsidP="002F0797">
      <w:pPr>
        <w:shd w:val="clear" w:color="auto" w:fill="FFFFFF"/>
        <w:spacing w:after="0" w:line="252" w:lineRule="atLeast"/>
        <w:jc w:val="both"/>
        <w:rPr>
          <w:rFonts w:ascii="Arial" w:eastAsia="Times New Roman" w:hAnsi="Arial" w:cs="Arial"/>
          <w:lang w:eastAsia="en-SG"/>
        </w:rPr>
      </w:pPr>
      <w:r w:rsidRPr="002F0797">
        <w:rPr>
          <w:rFonts w:ascii="Arial" w:eastAsia="Times New Roman" w:hAnsi="Arial" w:cs="Arial"/>
          <w:lang w:eastAsia="en-SG"/>
        </w:rPr>
        <w:t xml:space="preserve">Operators may apply for PSOF funding via </w:t>
      </w:r>
      <w:r w:rsidRPr="00FB6DE1">
        <w:rPr>
          <w:rFonts w:ascii="Arial" w:eastAsia="Times New Roman" w:hAnsi="Arial" w:cs="Arial"/>
          <w:lang w:eastAsia="en-SG"/>
        </w:rPr>
        <w:t xml:space="preserve">the </w:t>
      </w:r>
      <w:hyperlink r:id="rId8" w:history="1">
        <w:proofErr w:type="spellStart"/>
        <w:r w:rsidR="00FB6DE1" w:rsidRPr="00FB6DE1">
          <w:rPr>
            <w:rStyle w:val="Hyperlink"/>
            <w:rFonts w:ascii="Arial" w:hAnsi="Arial" w:cs="Arial"/>
          </w:rPr>
          <w:t>FormSG</w:t>
        </w:r>
        <w:proofErr w:type="spellEnd"/>
      </w:hyperlink>
      <w:r w:rsidRPr="00FB6DE1">
        <w:rPr>
          <w:rFonts w:ascii="Arial" w:eastAsia="Times New Roman" w:hAnsi="Arial" w:cs="Arial"/>
          <w:lang w:eastAsia="en-SG"/>
        </w:rPr>
        <w:t xml:space="preserve"> lin</w:t>
      </w:r>
      <w:r w:rsidRPr="002F0797">
        <w:rPr>
          <w:rFonts w:ascii="Arial" w:eastAsia="Times New Roman" w:hAnsi="Arial" w:cs="Arial"/>
          <w:lang w:eastAsia="en-SG"/>
        </w:rPr>
        <w:t xml:space="preserve">k. Operators may also scan the QR code below to access the application form. Please note that you will need your </w:t>
      </w:r>
      <w:proofErr w:type="spellStart"/>
      <w:r w:rsidRPr="002F0797">
        <w:rPr>
          <w:rFonts w:ascii="Arial" w:eastAsia="Times New Roman" w:hAnsi="Arial" w:cs="Arial"/>
          <w:lang w:eastAsia="en-SG"/>
        </w:rPr>
        <w:t>SingPass</w:t>
      </w:r>
      <w:proofErr w:type="spellEnd"/>
      <w:r w:rsidRPr="002F0797">
        <w:rPr>
          <w:rFonts w:ascii="Arial" w:eastAsia="Times New Roman" w:hAnsi="Arial" w:cs="Arial"/>
          <w:lang w:eastAsia="en-SG"/>
        </w:rPr>
        <w:t xml:space="preserve"> (Corporate) to access and submit</w:t>
      </w:r>
      <w:r w:rsidRPr="002F0797">
        <w:rPr>
          <w:rFonts w:ascii="Arial" w:eastAsia="Times New Roman" w:hAnsi="Arial" w:cs="Arial"/>
          <w:sz w:val="21"/>
          <w:szCs w:val="21"/>
          <w:lang w:eastAsia="en-SG"/>
        </w:rPr>
        <w:t xml:space="preserve"> the </w:t>
      </w:r>
      <w:r w:rsidRPr="002F0797">
        <w:rPr>
          <w:rFonts w:ascii="Arial" w:eastAsia="Times New Roman" w:hAnsi="Arial" w:cs="Arial"/>
          <w:lang w:eastAsia="en-SG"/>
        </w:rPr>
        <w:t xml:space="preserve">application form. </w:t>
      </w:r>
    </w:p>
    <w:p w:rsidR="00B72C75" w:rsidRDefault="00FB6DE1" w:rsidP="00EA0438">
      <w:pPr>
        <w:shd w:val="clear" w:color="auto" w:fill="FFFFFF"/>
        <w:spacing w:after="0" w:line="252" w:lineRule="atLeast"/>
        <w:rPr>
          <w:rFonts w:ascii="Arial" w:eastAsia="Times New Roman" w:hAnsi="Arial" w:cs="Arial"/>
          <w:color w:val="525252"/>
          <w:lang w:eastAsia="en-SG"/>
        </w:rPr>
      </w:pPr>
      <w:r>
        <w:rPr>
          <w:noProof/>
        </w:rPr>
        <w:drawing>
          <wp:inline distT="0" distB="0" distL="0" distR="0" wp14:anchorId="10310B3F" wp14:editId="448921B7">
            <wp:extent cx="1308100" cy="1308100"/>
            <wp:effectExtent l="0" t="0" r="6350" b="6350"/>
            <wp:docPr id="101934650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346501" name="Picture 1" descr="A qr code with a white background&#10;&#10;Description automatically generated"/>
                    <pic:cNvPicPr/>
                  </pic:nvPicPr>
                  <pic:blipFill>
                    <a:blip r:embed="rId9"/>
                    <a:stretch>
                      <a:fillRect/>
                    </a:stretch>
                  </pic:blipFill>
                  <pic:spPr>
                    <a:xfrm>
                      <a:off x="0" y="0"/>
                      <a:ext cx="1308297" cy="1308297"/>
                    </a:xfrm>
                    <a:prstGeom prst="rect">
                      <a:avLst/>
                    </a:prstGeom>
                  </pic:spPr>
                </pic:pic>
              </a:graphicData>
            </a:graphic>
          </wp:inline>
        </w:drawing>
      </w:r>
    </w:p>
    <w:p w:rsidR="00B72C75" w:rsidRPr="00FB2447" w:rsidRDefault="00B72C75" w:rsidP="00EA0438">
      <w:pPr>
        <w:shd w:val="clear" w:color="auto" w:fill="FFFFFF"/>
        <w:spacing w:after="0" w:line="252" w:lineRule="atLeast"/>
        <w:rPr>
          <w:rFonts w:ascii="Arial" w:eastAsia="Times New Roman" w:hAnsi="Arial" w:cs="Arial"/>
          <w:color w:val="525252"/>
          <w:lang w:eastAsia="en-SG"/>
        </w:rPr>
      </w:pPr>
    </w:p>
    <w:p w:rsidR="007F17CF" w:rsidRPr="007F17CF" w:rsidRDefault="007F17CF" w:rsidP="00E01D96">
      <w:pPr>
        <w:jc w:val="both"/>
        <w:rPr>
          <w:rFonts w:ascii="Arial" w:hAnsi="Arial" w:cs="Arial"/>
        </w:rPr>
      </w:pPr>
    </w:p>
    <w:p w:rsidR="00E01D96" w:rsidRPr="007F17CF" w:rsidRDefault="00E01D96" w:rsidP="007F17CF">
      <w:pPr>
        <w:pStyle w:val="ListParagraph"/>
        <w:numPr>
          <w:ilvl w:val="0"/>
          <w:numId w:val="1"/>
        </w:numPr>
        <w:jc w:val="both"/>
        <w:rPr>
          <w:rFonts w:ascii="Arial" w:hAnsi="Arial" w:cs="Arial"/>
          <w:b/>
        </w:rPr>
      </w:pPr>
      <w:r w:rsidRPr="007F17CF">
        <w:rPr>
          <w:rFonts w:ascii="Arial" w:hAnsi="Arial" w:cs="Arial"/>
          <w:b/>
        </w:rPr>
        <w:t>Evaluation of Proposals</w:t>
      </w:r>
    </w:p>
    <w:p w:rsidR="00E01D96" w:rsidRPr="007F17CF" w:rsidRDefault="00E01D96" w:rsidP="00E01D96">
      <w:pPr>
        <w:jc w:val="both"/>
        <w:rPr>
          <w:rFonts w:ascii="Arial" w:hAnsi="Arial" w:cs="Arial"/>
        </w:rPr>
      </w:pPr>
      <w:r w:rsidRPr="007F17CF">
        <w:rPr>
          <w:rFonts w:ascii="Arial" w:hAnsi="Arial" w:cs="Arial"/>
        </w:rPr>
        <w:t>An evaluation panel from ECDA will evaluate the project proposals.</w:t>
      </w:r>
    </w:p>
    <w:p w:rsidR="007F17CF" w:rsidRPr="007F17CF" w:rsidRDefault="007F17CF" w:rsidP="00E01D96">
      <w:pPr>
        <w:jc w:val="both"/>
        <w:rPr>
          <w:rFonts w:ascii="Arial" w:hAnsi="Arial" w:cs="Arial"/>
        </w:rPr>
      </w:pPr>
    </w:p>
    <w:p w:rsidR="00E01D96" w:rsidRPr="007F17CF" w:rsidRDefault="00E01D96" w:rsidP="00E01D96">
      <w:pPr>
        <w:jc w:val="both"/>
        <w:rPr>
          <w:rFonts w:ascii="Arial" w:hAnsi="Arial" w:cs="Arial"/>
        </w:rPr>
      </w:pPr>
      <w:r w:rsidRPr="007F17CF">
        <w:rPr>
          <w:rFonts w:ascii="Arial" w:hAnsi="Arial" w:cs="Arial"/>
        </w:rPr>
        <w:t>The proposals will be evaluated based on the following criteria: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186"/>
      </w:tblGrid>
      <w:tr w:rsidR="001444BE" w:rsidTr="001444BE">
        <w:tc>
          <w:tcPr>
            <w:tcW w:w="2830" w:type="dxa"/>
          </w:tcPr>
          <w:p w:rsidR="001444BE" w:rsidRPr="001444BE" w:rsidRDefault="001444BE" w:rsidP="001444BE">
            <w:pPr>
              <w:pStyle w:val="ListParagraph"/>
              <w:numPr>
                <w:ilvl w:val="0"/>
                <w:numId w:val="5"/>
              </w:numPr>
              <w:jc w:val="both"/>
              <w:rPr>
                <w:rFonts w:ascii="Arial" w:hAnsi="Arial" w:cs="Arial"/>
              </w:rPr>
            </w:pPr>
            <w:r w:rsidRPr="001444BE">
              <w:rPr>
                <w:rFonts w:ascii="Arial" w:hAnsi="Arial" w:cs="Arial"/>
              </w:rPr>
              <w:t>Quality</w:t>
            </w:r>
          </w:p>
        </w:tc>
        <w:tc>
          <w:tcPr>
            <w:tcW w:w="6186" w:type="dxa"/>
          </w:tcPr>
          <w:p w:rsidR="001444BE" w:rsidRPr="001444BE" w:rsidRDefault="001444BE" w:rsidP="001444BE">
            <w:pPr>
              <w:pStyle w:val="ListParagraph"/>
              <w:numPr>
                <w:ilvl w:val="0"/>
                <w:numId w:val="6"/>
              </w:numPr>
              <w:ind w:left="463"/>
              <w:jc w:val="both"/>
              <w:rPr>
                <w:rFonts w:ascii="Arial" w:hAnsi="Arial" w:cs="Arial"/>
              </w:rPr>
            </w:pPr>
            <w:r w:rsidRPr="001444BE">
              <w:rPr>
                <w:rFonts w:ascii="Arial" w:hAnsi="Arial" w:cs="Arial"/>
              </w:rPr>
              <w:t>Effectiveness in addressing the challenges / needs of the identified children.</w:t>
            </w:r>
          </w:p>
        </w:tc>
      </w:tr>
      <w:tr w:rsidR="001444BE" w:rsidTr="001444BE">
        <w:tc>
          <w:tcPr>
            <w:tcW w:w="2830" w:type="dxa"/>
          </w:tcPr>
          <w:p w:rsidR="001444BE" w:rsidRPr="001444BE" w:rsidRDefault="001444BE" w:rsidP="001444BE">
            <w:pPr>
              <w:pStyle w:val="ListParagraph"/>
              <w:numPr>
                <w:ilvl w:val="0"/>
                <w:numId w:val="5"/>
              </w:numPr>
              <w:jc w:val="both"/>
              <w:rPr>
                <w:rFonts w:ascii="Arial" w:hAnsi="Arial" w:cs="Arial"/>
              </w:rPr>
            </w:pPr>
            <w:r w:rsidRPr="001444BE">
              <w:rPr>
                <w:rFonts w:ascii="Arial" w:hAnsi="Arial" w:cs="Arial"/>
              </w:rPr>
              <w:t>Sustainability</w:t>
            </w:r>
          </w:p>
        </w:tc>
        <w:tc>
          <w:tcPr>
            <w:tcW w:w="6186" w:type="dxa"/>
          </w:tcPr>
          <w:p w:rsidR="001444BE" w:rsidRPr="001444BE" w:rsidRDefault="001444BE" w:rsidP="001444BE">
            <w:pPr>
              <w:pStyle w:val="ListParagraph"/>
              <w:numPr>
                <w:ilvl w:val="0"/>
                <w:numId w:val="6"/>
              </w:numPr>
              <w:ind w:left="463"/>
              <w:jc w:val="both"/>
              <w:rPr>
                <w:rFonts w:ascii="Arial" w:hAnsi="Arial" w:cs="Arial"/>
              </w:rPr>
            </w:pPr>
            <w:r w:rsidRPr="001444BE">
              <w:rPr>
                <w:rFonts w:ascii="Arial" w:hAnsi="Arial" w:cs="Arial"/>
              </w:rPr>
              <w:t>Projects that are sustainable over time are preferred to one-off projects.</w:t>
            </w:r>
          </w:p>
        </w:tc>
      </w:tr>
      <w:tr w:rsidR="001444BE" w:rsidTr="001444BE">
        <w:tc>
          <w:tcPr>
            <w:tcW w:w="2830" w:type="dxa"/>
          </w:tcPr>
          <w:p w:rsidR="001444BE" w:rsidRPr="001444BE" w:rsidRDefault="001444BE" w:rsidP="001444BE">
            <w:pPr>
              <w:pStyle w:val="ListParagraph"/>
              <w:numPr>
                <w:ilvl w:val="0"/>
                <w:numId w:val="5"/>
              </w:numPr>
              <w:jc w:val="both"/>
              <w:rPr>
                <w:rFonts w:ascii="Arial" w:hAnsi="Arial" w:cs="Arial"/>
              </w:rPr>
            </w:pPr>
            <w:r w:rsidRPr="001444BE">
              <w:rPr>
                <w:rFonts w:ascii="Arial" w:hAnsi="Arial" w:cs="Arial"/>
              </w:rPr>
              <w:t>Impact</w:t>
            </w:r>
            <w:r w:rsidR="00104BBB">
              <w:rPr>
                <w:rStyle w:val="FootnoteReference"/>
                <w:rFonts w:ascii="Arial" w:hAnsi="Arial" w:cs="Arial"/>
              </w:rPr>
              <w:footnoteReference w:id="7"/>
            </w:r>
          </w:p>
        </w:tc>
        <w:tc>
          <w:tcPr>
            <w:tcW w:w="6186" w:type="dxa"/>
          </w:tcPr>
          <w:p w:rsidR="001444BE" w:rsidRPr="001444BE" w:rsidRDefault="001444BE" w:rsidP="001444BE">
            <w:pPr>
              <w:pStyle w:val="ListParagraph"/>
              <w:numPr>
                <w:ilvl w:val="0"/>
                <w:numId w:val="6"/>
              </w:numPr>
              <w:ind w:left="463"/>
              <w:jc w:val="both"/>
              <w:rPr>
                <w:rFonts w:ascii="Arial" w:hAnsi="Arial" w:cs="Arial"/>
              </w:rPr>
            </w:pPr>
            <w:r w:rsidRPr="001444BE">
              <w:rPr>
                <w:rFonts w:ascii="Arial" w:hAnsi="Arial" w:cs="Arial"/>
              </w:rPr>
              <w:t>Number of children who can potentially benefit from the project.</w:t>
            </w:r>
          </w:p>
        </w:tc>
      </w:tr>
    </w:tbl>
    <w:p w:rsidR="007F17CF" w:rsidRPr="007F17CF" w:rsidRDefault="007F17CF" w:rsidP="00E01D96">
      <w:pPr>
        <w:jc w:val="both"/>
        <w:rPr>
          <w:rFonts w:ascii="Arial" w:hAnsi="Arial" w:cs="Arial"/>
        </w:rPr>
      </w:pPr>
    </w:p>
    <w:p w:rsidR="00E01D96" w:rsidRPr="007F17CF" w:rsidRDefault="00E01D96" w:rsidP="007F17CF">
      <w:pPr>
        <w:pStyle w:val="ListParagraph"/>
        <w:numPr>
          <w:ilvl w:val="0"/>
          <w:numId w:val="1"/>
        </w:numPr>
        <w:jc w:val="both"/>
        <w:rPr>
          <w:rFonts w:ascii="Arial" w:hAnsi="Arial" w:cs="Arial"/>
          <w:b/>
        </w:rPr>
      </w:pPr>
      <w:r w:rsidRPr="007F17CF">
        <w:rPr>
          <w:rFonts w:ascii="Arial" w:hAnsi="Arial" w:cs="Arial"/>
          <w:b/>
        </w:rPr>
        <w:t>Outcome of Evaluation</w:t>
      </w:r>
    </w:p>
    <w:p w:rsidR="00E01D96" w:rsidRPr="00EA0438" w:rsidRDefault="00EA0438" w:rsidP="00E01D96">
      <w:pPr>
        <w:jc w:val="both"/>
        <w:rPr>
          <w:rFonts w:ascii="Arial" w:hAnsi="Arial" w:cs="Arial"/>
        </w:rPr>
      </w:pPr>
      <w:r w:rsidRPr="00EA0438">
        <w:rPr>
          <w:rFonts w:ascii="Arial" w:hAnsi="Arial" w:cs="Arial"/>
        </w:rPr>
        <w:t>A Letter of Offer, indicating the grant approved for the project(s), will be issued to the successful applicants. To accept the grant offered, applicants will have to return the completed and endorsed Acceptance Form to ECDA within two weeks.</w:t>
      </w:r>
    </w:p>
    <w:p w:rsidR="007F17CF" w:rsidRPr="007F17CF" w:rsidRDefault="007F17CF" w:rsidP="00E01D96">
      <w:pPr>
        <w:jc w:val="both"/>
        <w:rPr>
          <w:rFonts w:ascii="Arial" w:hAnsi="Arial" w:cs="Arial"/>
        </w:rPr>
      </w:pPr>
    </w:p>
    <w:p w:rsidR="00E01D96" w:rsidRPr="007F17CF" w:rsidRDefault="00E01D96" w:rsidP="007F17CF">
      <w:pPr>
        <w:pStyle w:val="ListParagraph"/>
        <w:numPr>
          <w:ilvl w:val="0"/>
          <w:numId w:val="1"/>
        </w:numPr>
        <w:jc w:val="both"/>
        <w:rPr>
          <w:rFonts w:ascii="Arial" w:hAnsi="Arial" w:cs="Arial"/>
          <w:b/>
        </w:rPr>
      </w:pPr>
      <w:r w:rsidRPr="007F17CF">
        <w:rPr>
          <w:rFonts w:ascii="Arial" w:hAnsi="Arial" w:cs="Arial"/>
          <w:b/>
        </w:rPr>
        <w:t>Disbursement of Funds</w:t>
      </w:r>
    </w:p>
    <w:p w:rsidR="00E01D96" w:rsidRPr="007F17CF" w:rsidRDefault="00EA0438" w:rsidP="00E01D96">
      <w:pPr>
        <w:jc w:val="both"/>
        <w:rPr>
          <w:rFonts w:ascii="Arial" w:hAnsi="Arial" w:cs="Arial"/>
        </w:rPr>
      </w:pPr>
      <w:r w:rsidRPr="00EA0438">
        <w:rPr>
          <w:rFonts w:ascii="Arial" w:hAnsi="Arial" w:cs="Arial"/>
        </w:rPr>
        <w:t xml:space="preserve">Recipients will be given four windows each year for the submission of the Project reports and claims, in April, July, October and January respectively. The grant will be disbursed to the recipients within approximately eight weeks from the submission deadline, upon the complete submission of all required documents and/or clarifications received, whichever is later, provided that the claims and its supporting documents are in order and all clarifications sought by ECDA have been fully addressed by the Centre. Recipients should refer to </w:t>
      </w:r>
      <w:r w:rsidR="00104BBB">
        <w:rPr>
          <w:rFonts w:ascii="Arial" w:hAnsi="Arial" w:cs="Arial"/>
        </w:rPr>
        <w:t>Expenditure Guidelines</w:t>
      </w:r>
      <w:r w:rsidR="00104BBB">
        <w:rPr>
          <w:rStyle w:val="FootnoteReference"/>
          <w:rFonts w:ascii="Arial" w:hAnsi="Arial" w:cs="Arial"/>
        </w:rPr>
        <w:footnoteReference w:id="8"/>
      </w:r>
      <w:r w:rsidR="00E01D96" w:rsidRPr="007F17CF">
        <w:rPr>
          <w:rFonts w:ascii="Arial" w:hAnsi="Arial" w:cs="Arial"/>
        </w:rPr>
        <w:t xml:space="preserve"> provided.</w:t>
      </w:r>
    </w:p>
    <w:p w:rsidR="007F17CF" w:rsidRPr="007F17CF" w:rsidRDefault="007F17CF" w:rsidP="00E01D96">
      <w:pPr>
        <w:jc w:val="both"/>
        <w:rPr>
          <w:rFonts w:ascii="Arial" w:hAnsi="Arial" w:cs="Arial"/>
        </w:rPr>
      </w:pPr>
    </w:p>
    <w:p w:rsidR="00E01D96" w:rsidRPr="007F17CF" w:rsidRDefault="00E01D96" w:rsidP="007F17CF">
      <w:pPr>
        <w:pStyle w:val="ListParagraph"/>
        <w:numPr>
          <w:ilvl w:val="0"/>
          <w:numId w:val="1"/>
        </w:numPr>
        <w:jc w:val="both"/>
        <w:rPr>
          <w:rFonts w:ascii="Arial" w:hAnsi="Arial" w:cs="Arial"/>
          <w:b/>
        </w:rPr>
      </w:pPr>
      <w:r w:rsidRPr="007F17CF">
        <w:rPr>
          <w:rFonts w:ascii="Arial" w:hAnsi="Arial" w:cs="Arial"/>
          <w:b/>
        </w:rPr>
        <w:t>Contact</w:t>
      </w:r>
    </w:p>
    <w:p w:rsidR="00E01D96" w:rsidRPr="007F17CF" w:rsidRDefault="00E01D96" w:rsidP="00E01D96">
      <w:pPr>
        <w:jc w:val="both"/>
        <w:rPr>
          <w:rFonts w:ascii="Arial" w:hAnsi="Arial" w:cs="Arial"/>
        </w:rPr>
      </w:pPr>
      <w:r w:rsidRPr="007F17CF">
        <w:rPr>
          <w:rFonts w:ascii="Arial" w:hAnsi="Arial" w:cs="Arial"/>
        </w:rPr>
        <w:t>For further clarification on the Pre-school Opportunity Fund, kindly send your email to</w:t>
      </w:r>
      <w:r w:rsidR="00CE10FC">
        <w:rPr>
          <w:rFonts w:ascii="Arial" w:hAnsi="Arial" w:cs="Arial"/>
        </w:rPr>
        <w:t xml:space="preserve"> ecda_psof@ecda.gov.sg</w:t>
      </w:r>
      <w:r w:rsidRPr="007F17CF">
        <w:rPr>
          <w:rFonts w:ascii="Arial" w:hAnsi="Arial" w:cs="Arial"/>
        </w:rPr>
        <w:t xml:space="preserve">. </w:t>
      </w:r>
      <w:r w:rsidR="007F17CF" w:rsidRPr="007F17CF">
        <w:rPr>
          <w:rFonts w:ascii="Arial" w:hAnsi="Arial" w:cs="Arial"/>
        </w:rPr>
        <w:t xml:space="preserve"> </w:t>
      </w:r>
      <w:r w:rsidRPr="007F17CF">
        <w:rPr>
          <w:rFonts w:ascii="Arial" w:hAnsi="Arial" w:cs="Arial"/>
        </w:rPr>
        <w:t>Alternatively, you may wish to contact our hotline at 67359213.</w:t>
      </w:r>
    </w:p>
    <w:sectPr w:rsidR="00E01D96" w:rsidRPr="007F17CF" w:rsidSect="00AA5F82">
      <w:headerReference w:type="default" r:id="rId10"/>
      <w:pgSz w:w="11906" w:h="16838" w:code="9"/>
      <w:pgMar w:top="1560" w:right="1440" w:bottom="1843" w:left="1440" w:header="993"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638BC" w:rsidRDefault="00E638BC" w:rsidP="007F17CF">
      <w:pPr>
        <w:spacing w:after="0" w:line="240" w:lineRule="auto"/>
      </w:pPr>
      <w:r>
        <w:separator/>
      </w:r>
    </w:p>
  </w:endnote>
  <w:endnote w:type="continuationSeparator" w:id="0">
    <w:p w:rsidR="00E638BC" w:rsidRDefault="00E638BC" w:rsidP="007F1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638BC" w:rsidRDefault="00E638BC" w:rsidP="007F17CF">
      <w:pPr>
        <w:spacing w:after="0" w:line="240" w:lineRule="auto"/>
      </w:pPr>
      <w:r>
        <w:separator/>
      </w:r>
    </w:p>
  </w:footnote>
  <w:footnote w:type="continuationSeparator" w:id="0">
    <w:p w:rsidR="00E638BC" w:rsidRDefault="00E638BC" w:rsidP="007F17CF">
      <w:pPr>
        <w:spacing w:after="0" w:line="240" w:lineRule="auto"/>
      </w:pPr>
      <w:r>
        <w:continuationSeparator/>
      </w:r>
    </w:p>
  </w:footnote>
  <w:footnote w:id="1">
    <w:p w:rsidR="00AA5F82" w:rsidRPr="00AA5F82" w:rsidRDefault="00AA5F82" w:rsidP="00AA5F82">
      <w:pPr>
        <w:pStyle w:val="Default"/>
        <w:rPr>
          <w:rFonts w:asciiTheme="minorHAnsi" w:hAnsiTheme="minorHAnsi"/>
          <w:color w:val="000000" w:themeColor="text1"/>
          <w:sz w:val="20"/>
          <w:szCs w:val="20"/>
        </w:rPr>
      </w:pPr>
      <w:r w:rsidRPr="00AA5F82">
        <w:rPr>
          <w:rStyle w:val="FootnoteReference"/>
          <w:rFonts w:asciiTheme="minorHAnsi" w:hAnsiTheme="minorHAnsi"/>
          <w:color w:val="000000" w:themeColor="text1"/>
          <w:sz w:val="20"/>
          <w:szCs w:val="20"/>
        </w:rPr>
        <w:footnoteRef/>
      </w:r>
      <w:r w:rsidRPr="00AA5F82">
        <w:rPr>
          <w:rFonts w:asciiTheme="minorHAnsi" w:hAnsiTheme="minorHAnsi"/>
          <w:color w:val="000000" w:themeColor="text1"/>
          <w:sz w:val="20"/>
          <w:szCs w:val="20"/>
        </w:rPr>
        <w:t xml:space="preserve"> This relates to developing the intellectual capability</w:t>
      </w:r>
      <w:r w:rsidR="00B30DFD">
        <w:rPr>
          <w:rFonts w:asciiTheme="minorHAnsi" w:hAnsiTheme="minorHAnsi"/>
          <w:color w:val="000000" w:themeColor="text1"/>
          <w:sz w:val="20"/>
          <w:szCs w:val="20"/>
        </w:rPr>
        <w:t>, which can include but is not limited to language and numeracy activities</w:t>
      </w:r>
      <w:r w:rsidRPr="00AA5F82">
        <w:rPr>
          <w:rFonts w:asciiTheme="minorHAnsi" w:hAnsiTheme="minorHAnsi"/>
          <w:color w:val="000000" w:themeColor="text1"/>
          <w:sz w:val="20"/>
          <w:szCs w:val="20"/>
        </w:rPr>
        <w:t>.</w:t>
      </w:r>
    </w:p>
  </w:footnote>
  <w:footnote w:id="2">
    <w:p w:rsidR="00AA5F82" w:rsidRPr="00AA5F82" w:rsidRDefault="00AA5F82" w:rsidP="00AA5F82">
      <w:pPr>
        <w:pStyle w:val="Default"/>
        <w:rPr>
          <w:rFonts w:asciiTheme="minorHAnsi" w:hAnsiTheme="minorHAnsi"/>
          <w:color w:val="000000" w:themeColor="text1"/>
          <w:sz w:val="20"/>
          <w:szCs w:val="20"/>
        </w:rPr>
      </w:pPr>
      <w:r w:rsidRPr="00AA5F82">
        <w:rPr>
          <w:rStyle w:val="FootnoteReference"/>
          <w:rFonts w:asciiTheme="minorHAnsi" w:hAnsiTheme="minorHAnsi"/>
          <w:color w:val="000000" w:themeColor="text1"/>
          <w:sz w:val="20"/>
          <w:szCs w:val="20"/>
        </w:rPr>
        <w:footnoteRef/>
      </w:r>
      <w:r w:rsidRPr="00AA5F82">
        <w:rPr>
          <w:rFonts w:asciiTheme="minorHAnsi" w:hAnsiTheme="minorHAnsi"/>
          <w:color w:val="000000" w:themeColor="text1"/>
          <w:sz w:val="20"/>
          <w:szCs w:val="20"/>
        </w:rPr>
        <w:t xml:space="preserve"> An appreciation for music and arts</w:t>
      </w:r>
      <w:r w:rsidR="00B30DFD">
        <w:rPr>
          <w:rFonts w:asciiTheme="minorHAnsi" w:hAnsiTheme="minorHAnsi"/>
          <w:color w:val="000000" w:themeColor="text1"/>
          <w:sz w:val="20"/>
          <w:szCs w:val="20"/>
        </w:rPr>
        <w:t>, which can include but is not limited to creative play</w:t>
      </w:r>
      <w:r w:rsidRPr="00AA5F82">
        <w:rPr>
          <w:rFonts w:asciiTheme="minorHAnsi" w:hAnsiTheme="minorHAnsi"/>
          <w:color w:val="000000" w:themeColor="text1"/>
          <w:sz w:val="20"/>
          <w:szCs w:val="20"/>
        </w:rPr>
        <w:t>.</w:t>
      </w:r>
    </w:p>
  </w:footnote>
  <w:footnote w:id="3">
    <w:p w:rsidR="00AA5F82" w:rsidRPr="00AA5F82" w:rsidRDefault="00AA5F82" w:rsidP="00AA5F82">
      <w:pPr>
        <w:pStyle w:val="Default"/>
        <w:rPr>
          <w:rFonts w:asciiTheme="minorHAnsi" w:hAnsiTheme="minorHAnsi"/>
          <w:color w:val="000000" w:themeColor="text1"/>
          <w:sz w:val="20"/>
          <w:szCs w:val="20"/>
        </w:rPr>
      </w:pPr>
      <w:r w:rsidRPr="00AA5F82">
        <w:rPr>
          <w:rStyle w:val="FootnoteReference"/>
          <w:rFonts w:asciiTheme="minorHAnsi" w:hAnsiTheme="minorHAnsi"/>
          <w:color w:val="000000" w:themeColor="text1"/>
          <w:sz w:val="20"/>
          <w:szCs w:val="20"/>
        </w:rPr>
        <w:footnoteRef/>
      </w:r>
      <w:r w:rsidRPr="00AA5F82">
        <w:rPr>
          <w:rFonts w:asciiTheme="minorHAnsi" w:hAnsiTheme="minorHAnsi"/>
          <w:color w:val="000000" w:themeColor="text1"/>
          <w:sz w:val="20"/>
          <w:szCs w:val="20"/>
        </w:rPr>
        <w:t xml:space="preserve"> Develop sound values, positive attitudes and the moral compass to guide their actions.</w:t>
      </w:r>
    </w:p>
  </w:footnote>
  <w:footnote w:id="4">
    <w:p w:rsidR="00AA5F82" w:rsidRPr="00AA5F82" w:rsidRDefault="00AA5F82" w:rsidP="00AA5F82">
      <w:pPr>
        <w:pStyle w:val="Default"/>
        <w:rPr>
          <w:rFonts w:asciiTheme="minorHAnsi" w:hAnsiTheme="minorHAnsi"/>
          <w:color w:val="000000" w:themeColor="text1"/>
          <w:sz w:val="20"/>
          <w:szCs w:val="20"/>
        </w:rPr>
      </w:pPr>
      <w:r w:rsidRPr="00AA5F82">
        <w:rPr>
          <w:rStyle w:val="FootnoteReference"/>
          <w:rFonts w:asciiTheme="minorHAnsi" w:hAnsiTheme="minorHAnsi"/>
          <w:color w:val="000000" w:themeColor="text1"/>
          <w:sz w:val="20"/>
          <w:szCs w:val="20"/>
        </w:rPr>
        <w:footnoteRef/>
      </w:r>
      <w:r w:rsidRPr="00AA5F82">
        <w:rPr>
          <w:rFonts w:asciiTheme="minorHAnsi" w:hAnsiTheme="minorHAnsi"/>
          <w:color w:val="000000" w:themeColor="text1"/>
          <w:sz w:val="20"/>
          <w:szCs w:val="20"/>
        </w:rPr>
        <w:t xml:space="preserve"> This relates to healthy lifestyle and healthy growth and development and may include looking into the food and nutrition of the less advantaged children to ensure they grow well.</w:t>
      </w:r>
    </w:p>
  </w:footnote>
  <w:footnote w:id="5">
    <w:p w:rsidR="00AA5F82" w:rsidRPr="00AA5F82" w:rsidRDefault="00AA5F82" w:rsidP="00AA5F82">
      <w:pPr>
        <w:pStyle w:val="Default"/>
        <w:rPr>
          <w:rFonts w:asciiTheme="minorHAnsi" w:hAnsiTheme="minorHAnsi"/>
          <w:color w:val="000000" w:themeColor="text1"/>
          <w:sz w:val="20"/>
          <w:szCs w:val="20"/>
        </w:rPr>
      </w:pPr>
      <w:r w:rsidRPr="00AA5F82">
        <w:rPr>
          <w:rStyle w:val="FootnoteReference"/>
          <w:rFonts w:asciiTheme="minorHAnsi" w:hAnsiTheme="minorHAnsi"/>
          <w:color w:val="000000" w:themeColor="text1"/>
          <w:sz w:val="20"/>
          <w:szCs w:val="20"/>
        </w:rPr>
        <w:footnoteRef/>
      </w:r>
      <w:r w:rsidRPr="00AA5F82">
        <w:rPr>
          <w:rFonts w:asciiTheme="minorHAnsi" w:hAnsiTheme="minorHAnsi"/>
          <w:color w:val="000000" w:themeColor="text1"/>
          <w:sz w:val="20"/>
          <w:szCs w:val="20"/>
        </w:rPr>
        <w:t xml:space="preserve"> The ability to manage self, relate to others and make sound decisions.</w:t>
      </w:r>
    </w:p>
  </w:footnote>
  <w:footnote w:id="6">
    <w:p w:rsidR="00AA5F82" w:rsidRPr="00AA5F82" w:rsidRDefault="00AA5F82">
      <w:pPr>
        <w:pStyle w:val="FootnoteText"/>
        <w:rPr>
          <w:color w:val="000000" w:themeColor="text1"/>
        </w:rPr>
      </w:pPr>
      <w:r w:rsidRPr="00AA5F82">
        <w:rPr>
          <w:rStyle w:val="FootnoteReference"/>
          <w:color w:val="000000" w:themeColor="text1"/>
        </w:rPr>
        <w:footnoteRef/>
      </w:r>
      <w:r w:rsidRPr="00AA5F82">
        <w:rPr>
          <w:color w:val="000000" w:themeColor="text1"/>
        </w:rPr>
        <w:t xml:space="preserve"> Children who lack good family support or without conducive home conditions and typically, characterized by low academic performance, poor social skills or disengagement in school. Possible examples include children from the financially challenged background, children from divorced / single parent families, children who lack effective parental control etc.</w:t>
      </w:r>
    </w:p>
  </w:footnote>
  <w:footnote w:id="7">
    <w:p w:rsidR="00104BBB" w:rsidRDefault="00104BBB">
      <w:pPr>
        <w:pStyle w:val="FootnoteText"/>
      </w:pPr>
      <w:r>
        <w:rPr>
          <w:rStyle w:val="FootnoteReference"/>
        </w:rPr>
        <w:footnoteRef/>
      </w:r>
      <w:r>
        <w:t xml:space="preserve"> This will not be considered as a key criterion to ensure deserving children enrolled in centres with fewer qualifying children will not be disadvantaged. Instead, it will be applied as a second-order criteria and considered in the event that there </w:t>
      </w:r>
      <w:proofErr w:type="gramStart"/>
      <w:r>
        <w:t>is</w:t>
      </w:r>
      <w:proofErr w:type="gramEnd"/>
      <w:r>
        <w:t xml:space="preserve"> insufficient funds to support all deserving project proposals received.</w:t>
      </w:r>
    </w:p>
  </w:footnote>
  <w:footnote w:id="8">
    <w:p w:rsidR="00104BBB" w:rsidRDefault="00104BBB">
      <w:pPr>
        <w:pStyle w:val="FootnoteText"/>
      </w:pPr>
      <w:r>
        <w:rPr>
          <w:rStyle w:val="FootnoteReference"/>
        </w:rPr>
        <w:footnoteRef/>
      </w:r>
      <w:r>
        <w:t xml:space="preserve"> Template is available online (</w:t>
      </w:r>
      <w:hyperlink r:id="rId1" w:history="1">
        <w:r w:rsidR="004C5DF6">
          <w:rPr>
            <w:rStyle w:val="Hyperlink"/>
          </w:rPr>
          <w:t>https://www.ecda.gov.sg/operators/support-schemes/preschool-opportunity-fund</w:t>
        </w:r>
      </w:hyperlink>
      <w:r>
        <w:t>) as Annex 4 – Expenditure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17CF" w:rsidRDefault="007F17CF" w:rsidP="007F17CF">
    <w:pPr>
      <w:pStyle w:val="Header"/>
      <w:pBdr>
        <w:bottom w:val="single" w:sz="4" w:space="1" w:color="auto"/>
      </w:pBdr>
      <w:jc w:val="center"/>
    </w:pPr>
    <w:r>
      <w:t>EARLY CHILDHOOD DEVELOPMENT AGENCY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C7F"/>
    <w:multiLevelType w:val="hybridMultilevel"/>
    <w:tmpl w:val="3182A3C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F515182"/>
    <w:multiLevelType w:val="hybridMultilevel"/>
    <w:tmpl w:val="5B6E10FE"/>
    <w:lvl w:ilvl="0" w:tplc="4809001B">
      <w:start w:val="1"/>
      <w:numFmt w:val="lowerRoman"/>
      <w:lvlText w:val="%1."/>
      <w:lvlJc w:val="righ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318E4E2A"/>
    <w:multiLevelType w:val="hybridMultilevel"/>
    <w:tmpl w:val="C9683214"/>
    <w:lvl w:ilvl="0" w:tplc="48090019">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33BD266B"/>
    <w:multiLevelType w:val="hybridMultilevel"/>
    <w:tmpl w:val="7B3C4E3E"/>
    <w:lvl w:ilvl="0" w:tplc="48090015">
      <w:start w:val="1"/>
      <w:numFmt w:val="upp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3C1C2C9C"/>
    <w:multiLevelType w:val="hybridMultilevel"/>
    <w:tmpl w:val="27902DDA"/>
    <w:lvl w:ilvl="0" w:tplc="6BB0CE24">
      <w:start w:val="1"/>
      <w:numFmt w:val="bullet"/>
      <w:lvlText w:val="•"/>
      <w:lvlJc w:val="left"/>
      <w:pPr>
        <w:tabs>
          <w:tab w:val="num" w:pos="720"/>
        </w:tabs>
        <w:ind w:left="720" w:hanging="360"/>
      </w:pPr>
      <w:rPr>
        <w:rFonts w:ascii="Arial" w:hAnsi="Arial" w:hint="default"/>
      </w:rPr>
    </w:lvl>
    <w:lvl w:ilvl="1" w:tplc="F6BC3D96" w:tentative="1">
      <w:start w:val="1"/>
      <w:numFmt w:val="bullet"/>
      <w:lvlText w:val="•"/>
      <w:lvlJc w:val="left"/>
      <w:pPr>
        <w:tabs>
          <w:tab w:val="num" w:pos="1440"/>
        </w:tabs>
        <w:ind w:left="1440" w:hanging="360"/>
      </w:pPr>
      <w:rPr>
        <w:rFonts w:ascii="Arial" w:hAnsi="Arial" w:hint="default"/>
      </w:rPr>
    </w:lvl>
    <w:lvl w:ilvl="2" w:tplc="0264F3D2" w:tentative="1">
      <w:start w:val="1"/>
      <w:numFmt w:val="bullet"/>
      <w:lvlText w:val="•"/>
      <w:lvlJc w:val="left"/>
      <w:pPr>
        <w:tabs>
          <w:tab w:val="num" w:pos="2160"/>
        </w:tabs>
        <w:ind w:left="2160" w:hanging="360"/>
      </w:pPr>
      <w:rPr>
        <w:rFonts w:ascii="Arial" w:hAnsi="Arial" w:hint="default"/>
      </w:rPr>
    </w:lvl>
    <w:lvl w:ilvl="3" w:tplc="6C3824F0" w:tentative="1">
      <w:start w:val="1"/>
      <w:numFmt w:val="bullet"/>
      <w:lvlText w:val="•"/>
      <w:lvlJc w:val="left"/>
      <w:pPr>
        <w:tabs>
          <w:tab w:val="num" w:pos="2880"/>
        </w:tabs>
        <w:ind w:left="2880" w:hanging="360"/>
      </w:pPr>
      <w:rPr>
        <w:rFonts w:ascii="Arial" w:hAnsi="Arial" w:hint="default"/>
      </w:rPr>
    </w:lvl>
    <w:lvl w:ilvl="4" w:tplc="67EE9208" w:tentative="1">
      <w:start w:val="1"/>
      <w:numFmt w:val="bullet"/>
      <w:lvlText w:val="•"/>
      <w:lvlJc w:val="left"/>
      <w:pPr>
        <w:tabs>
          <w:tab w:val="num" w:pos="3600"/>
        </w:tabs>
        <w:ind w:left="3600" w:hanging="360"/>
      </w:pPr>
      <w:rPr>
        <w:rFonts w:ascii="Arial" w:hAnsi="Arial" w:hint="default"/>
      </w:rPr>
    </w:lvl>
    <w:lvl w:ilvl="5" w:tplc="C9AC5C88" w:tentative="1">
      <w:start w:val="1"/>
      <w:numFmt w:val="bullet"/>
      <w:lvlText w:val="•"/>
      <w:lvlJc w:val="left"/>
      <w:pPr>
        <w:tabs>
          <w:tab w:val="num" w:pos="4320"/>
        </w:tabs>
        <w:ind w:left="4320" w:hanging="360"/>
      </w:pPr>
      <w:rPr>
        <w:rFonts w:ascii="Arial" w:hAnsi="Arial" w:hint="default"/>
      </w:rPr>
    </w:lvl>
    <w:lvl w:ilvl="6" w:tplc="3B326088" w:tentative="1">
      <w:start w:val="1"/>
      <w:numFmt w:val="bullet"/>
      <w:lvlText w:val="•"/>
      <w:lvlJc w:val="left"/>
      <w:pPr>
        <w:tabs>
          <w:tab w:val="num" w:pos="5040"/>
        </w:tabs>
        <w:ind w:left="5040" w:hanging="360"/>
      </w:pPr>
      <w:rPr>
        <w:rFonts w:ascii="Arial" w:hAnsi="Arial" w:hint="default"/>
      </w:rPr>
    </w:lvl>
    <w:lvl w:ilvl="7" w:tplc="AE5A655E" w:tentative="1">
      <w:start w:val="1"/>
      <w:numFmt w:val="bullet"/>
      <w:lvlText w:val="•"/>
      <w:lvlJc w:val="left"/>
      <w:pPr>
        <w:tabs>
          <w:tab w:val="num" w:pos="5760"/>
        </w:tabs>
        <w:ind w:left="5760" w:hanging="360"/>
      </w:pPr>
      <w:rPr>
        <w:rFonts w:ascii="Arial" w:hAnsi="Arial" w:hint="default"/>
      </w:rPr>
    </w:lvl>
    <w:lvl w:ilvl="8" w:tplc="1FA6AD4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3F72566"/>
    <w:multiLevelType w:val="hybridMultilevel"/>
    <w:tmpl w:val="DB3C22F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70AC506E"/>
    <w:multiLevelType w:val="hybridMultilevel"/>
    <w:tmpl w:val="C9CE92F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705250649">
    <w:abstractNumId w:val="3"/>
  </w:num>
  <w:num w:numId="2" w16cid:durableId="177156802">
    <w:abstractNumId w:val="5"/>
  </w:num>
  <w:num w:numId="3" w16cid:durableId="218715487">
    <w:abstractNumId w:val="1"/>
  </w:num>
  <w:num w:numId="4" w16cid:durableId="1290473320">
    <w:abstractNumId w:val="0"/>
  </w:num>
  <w:num w:numId="5" w16cid:durableId="170687421">
    <w:abstractNumId w:val="2"/>
  </w:num>
  <w:num w:numId="6" w16cid:durableId="225796753">
    <w:abstractNumId w:val="6"/>
  </w:num>
  <w:num w:numId="7" w16cid:durableId="45615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D96"/>
    <w:rsid w:val="00046186"/>
    <w:rsid w:val="000C23DD"/>
    <w:rsid w:val="000C424E"/>
    <w:rsid w:val="000D42D6"/>
    <w:rsid w:val="00104BBB"/>
    <w:rsid w:val="00124296"/>
    <w:rsid w:val="001444BE"/>
    <w:rsid w:val="00152115"/>
    <w:rsid w:val="001B1D80"/>
    <w:rsid w:val="002F0797"/>
    <w:rsid w:val="003E43AC"/>
    <w:rsid w:val="003F0E7A"/>
    <w:rsid w:val="0045686B"/>
    <w:rsid w:val="00472CED"/>
    <w:rsid w:val="004C5DF6"/>
    <w:rsid w:val="004E5D87"/>
    <w:rsid w:val="00541091"/>
    <w:rsid w:val="0054482E"/>
    <w:rsid w:val="005E5341"/>
    <w:rsid w:val="00657A31"/>
    <w:rsid w:val="006B5DE1"/>
    <w:rsid w:val="006F0094"/>
    <w:rsid w:val="006F497E"/>
    <w:rsid w:val="007F17CF"/>
    <w:rsid w:val="008B57CB"/>
    <w:rsid w:val="00902460"/>
    <w:rsid w:val="00993E62"/>
    <w:rsid w:val="009E670C"/>
    <w:rsid w:val="00AA5A01"/>
    <w:rsid w:val="00AA5F82"/>
    <w:rsid w:val="00AC5FBE"/>
    <w:rsid w:val="00AE2D44"/>
    <w:rsid w:val="00AE5310"/>
    <w:rsid w:val="00B15B56"/>
    <w:rsid w:val="00B30DFD"/>
    <w:rsid w:val="00B36886"/>
    <w:rsid w:val="00B72C75"/>
    <w:rsid w:val="00B8691F"/>
    <w:rsid w:val="00BE266A"/>
    <w:rsid w:val="00C71D41"/>
    <w:rsid w:val="00C92CBB"/>
    <w:rsid w:val="00CE10FC"/>
    <w:rsid w:val="00CE4A0D"/>
    <w:rsid w:val="00DA3853"/>
    <w:rsid w:val="00DD04B8"/>
    <w:rsid w:val="00E01D96"/>
    <w:rsid w:val="00E06AEE"/>
    <w:rsid w:val="00E5531A"/>
    <w:rsid w:val="00E638BC"/>
    <w:rsid w:val="00EA0438"/>
    <w:rsid w:val="00F4516D"/>
    <w:rsid w:val="00FA1C7F"/>
    <w:rsid w:val="00FB2447"/>
    <w:rsid w:val="00FB6DE1"/>
    <w:rsid w:val="00FC211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4F1EF"/>
  <w15:chartTrackingRefBased/>
  <w15:docId w15:val="{26EF7016-EA6F-4342-82F1-48970523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7CF"/>
    <w:pPr>
      <w:ind w:left="720"/>
      <w:contextualSpacing/>
    </w:pPr>
  </w:style>
  <w:style w:type="paragraph" w:styleId="Header">
    <w:name w:val="header"/>
    <w:basedOn w:val="Normal"/>
    <w:link w:val="HeaderChar"/>
    <w:uiPriority w:val="99"/>
    <w:unhideWhenUsed/>
    <w:rsid w:val="007F1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7CF"/>
  </w:style>
  <w:style w:type="paragraph" w:styleId="Footer">
    <w:name w:val="footer"/>
    <w:basedOn w:val="Normal"/>
    <w:link w:val="FooterChar"/>
    <w:uiPriority w:val="99"/>
    <w:unhideWhenUsed/>
    <w:rsid w:val="007F1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7CF"/>
  </w:style>
  <w:style w:type="paragraph" w:styleId="NoSpacing">
    <w:name w:val="No Spacing"/>
    <w:uiPriority w:val="1"/>
    <w:qFormat/>
    <w:rsid w:val="001444BE"/>
    <w:pPr>
      <w:spacing w:after="0" w:line="240" w:lineRule="auto"/>
    </w:pPr>
  </w:style>
  <w:style w:type="table" w:styleId="TableGrid">
    <w:name w:val="Table Grid"/>
    <w:basedOn w:val="TableNormal"/>
    <w:uiPriority w:val="39"/>
    <w:rsid w:val="00144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A5F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5F82"/>
    <w:rPr>
      <w:sz w:val="20"/>
      <w:szCs w:val="20"/>
    </w:rPr>
  </w:style>
  <w:style w:type="character" w:styleId="FootnoteReference">
    <w:name w:val="footnote reference"/>
    <w:basedOn w:val="DefaultParagraphFont"/>
    <w:uiPriority w:val="99"/>
    <w:semiHidden/>
    <w:unhideWhenUsed/>
    <w:rsid w:val="00AA5F82"/>
    <w:rPr>
      <w:vertAlign w:val="superscript"/>
    </w:rPr>
  </w:style>
  <w:style w:type="paragraph" w:customStyle="1" w:styleId="Default">
    <w:name w:val="Default"/>
    <w:rsid w:val="00AA5F8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93E62"/>
    <w:rPr>
      <w:sz w:val="16"/>
      <w:szCs w:val="16"/>
    </w:rPr>
  </w:style>
  <w:style w:type="paragraph" w:styleId="CommentText">
    <w:name w:val="annotation text"/>
    <w:basedOn w:val="Normal"/>
    <w:link w:val="CommentTextChar"/>
    <w:uiPriority w:val="99"/>
    <w:semiHidden/>
    <w:unhideWhenUsed/>
    <w:rsid w:val="00993E62"/>
    <w:pPr>
      <w:spacing w:line="240" w:lineRule="auto"/>
    </w:pPr>
    <w:rPr>
      <w:sz w:val="20"/>
      <w:szCs w:val="20"/>
    </w:rPr>
  </w:style>
  <w:style w:type="character" w:customStyle="1" w:styleId="CommentTextChar">
    <w:name w:val="Comment Text Char"/>
    <w:basedOn w:val="DefaultParagraphFont"/>
    <w:link w:val="CommentText"/>
    <w:uiPriority w:val="99"/>
    <w:semiHidden/>
    <w:rsid w:val="00993E62"/>
    <w:rPr>
      <w:sz w:val="20"/>
      <w:szCs w:val="20"/>
    </w:rPr>
  </w:style>
  <w:style w:type="paragraph" w:styleId="CommentSubject">
    <w:name w:val="annotation subject"/>
    <w:basedOn w:val="CommentText"/>
    <w:next w:val="CommentText"/>
    <w:link w:val="CommentSubjectChar"/>
    <w:uiPriority w:val="99"/>
    <w:semiHidden/>
    <w:unhideWhenUsed/>
    <w:rsid w:val="00993E62"/>
    <w:rPr>
      <w:b/>
      <w:bCs/>
    </w:rPr>
  </w:style>
  <w:style w:type="character" w:customStyle="1" w:styleId="CommentSubjectChar">
    <w:name w:val="Comment Subject Char"/>
    <w:basedOn w:val="CommentTextChar"/>
    <w:link w:val="CommentSubject"/>
    <w:uiPriority w:val="99"/>
    <w:semiHidden/>
    <w:rsid w:val="00993E62"/>
    <w:rPr>
      <w:b/>
      <w:bCs/>
      <w:sz w:val="20"/>
      <w:szCs w:val="20"/>
    </w:rPr>
  </w:style>
  <w:style w:type="paragraph" w:styleId="BalloonText">
    <w:name w:val="Balloon Text"/>
    <w:basedOn w:val="Normal"/>
    <w:link w:val="BalloonTextChar"/>
    <w:uiPriority w:val="99"/>
    <w:semiHidden/>
    <w:unhideWhenUsed/>
    <w:rsid w:val="00993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E62"/>
    <w:rPr>
      <w:rFonts w:ascii="Segoe UI" w:hAnsi="Segoe UI" w:cs="Segoe UI"/>
      <w:sz w:val="18"/>
      <w:szCs w:val="18"/>
    </w:rPr>
  </w:style>
  <w:style w:type="character" w:styleId="Hyperlink">
    <w:name w:val="Hyperlink"/>
    <w:basedOn w:val="DefaultParagraphFont"/>
    <w:uiPriority w:val="99"/>
    <w:unhideWhenUsed/>
    <w:rsid w:val="00EA0438"/>
    <w:rPr>
      <w:color w:val="0000FF"/>
      <w:u w:val="single"/>
    </w:rPr>
  </w:style>
  <w:style w:type="paragraph" w:styleId="NormalWeb">
    <w:name w:val="Normal (Web)"/>
    <w:basedOn w:val="Normal"/>
    <w:uiPriority w:val="99"/>
    <w:semiHidden/>
    <w:unhideWhenUsed/>
    <w:rsid w:val="00B72C75"/>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Revision">
    <w:name w:val="Revision"/>
    <w:hidden/>
    <w:uiPriority w:val="99"/>
    <w:semiHidden/>
    <w:rsid w:val="00FB2447"/>
    <w:pPr>
      <w:spacing w:after="0" w:line="240" w:lineRule="auto"/>
    </w:pPr>
  </w:style>
  <w:style w:type="character" w:styleId="FollowedHyperlink">
    <w:name w:val="FollowedHyperlink"/>
    <w:basedOn w:val="DefaultParagraphFont"/>
    <w:uiPriority w:val="99"/>
    <w:semiHidden/>
    <w:unhideWhenUsed/>
    <w:rsid w:val="002F0797"/>
    <w:rPr>
      <w:color w:val="954F72" w:themeColor="followedHyperlink"/>
      <w:u w:val="single"/>
    </w:rPr>
  </w:style>
  <w:style w:type="character" w:styleId="UnresolvedMention">
    <w:name w:val="Unresolved Mention"/>
    <w:basedOn w:val="DefaultParagraphFont"/>
    <w:uiPriority w:val="99"/>
    <w:semiHidden/>
    <w:unhideWhenUsed/>
    <w:rsid w:val="00F45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703431">
      <w:bodyDiv w:val="1"/>
      <w:marLeft w:val="0"/>
      <w:marRight w:val="0"/>
      <w:marTop w:val="0"/>
      <w:marBottom w:val="0"/>
      <w:divBdr>
        <w:top w:val="none" w:sz="0" w:space="0" w:color="auto"/>
        <w:left w:val="none" w:sz="0" w:space="0" w:color="auto"/>
        <w:bottom w:val="none" w:sz="0" w:space="0" w:color="auto"/>
        <w:right w:val="none" w:sz="0" w:space="0" w:color="auto"/>
      </w:divBdr>
      <w:divsChild>
        <w:div w:id="1538077441">
          <w:marLeft w:val="446"/>
          <w:marRight w:val="0"/>
          <w:marTop w:val="0"/>
          <w:marBottom w:val="0"/>
          <w:divBdr>
            <w:top w:val="none" w:sz="0" w:space="0" w:color="auto"/>
            <w:left w:val="none" w:sz="0" w:space="0" w:color="auto"/>
            <w:bottom w:val="none" w:sz="0" w:space="0" w:color="auto"/>
            <w:right w:val="none" w:sz="0" w:space="0" w:color="auto"/>
          </w:divBdr>
        </w:div>
        <w:div w:id="328757265">
          <w:marLeft w:val="446"/>
          <w:marRight w:val="0"/>
          <w:marTop w:val="0"/>
          <w:marBottom w:val="0"/>
          <w:divBdr>
            <w:top w:val="none" w:sz="0" w:space="0" w:color="auto"/>
            <w:left w:val="none" w:sz="0" w:space="0" w:color="auto"/>
            <w:bottom w:val="none" w:sz="0" w:space="0" w:color="auto"/>
            <w:right w:val="none" w:sz="0" w:space="0" w:color="auto"/>
          </w:divBdr>
        </w:div>
        <w:div w:id="1232696891">
          <w:marLeft w:val="446"/>
          <w:marRight w:val="0"/>
          <w:marTop w:val="0"/>
          <w:marBottom w:val="0"/>
          <w:divBdr>
            <w:top w:val="none" w:sz="0" w:space="0" w:color="auto"/>
            <w:left w:val="none" w:sz="0" w:space="0" w:color="auto"/>
            <w:bottom w:val="none" w:sz="0" w:space="0" w:color="auto"/>
            <w:right w:val="none" w:sz="0" w:space="0" w:color="auto"/>
          </w:divBdr>
        </w:div>
        <w:div w:id="214179946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gov.sg/6736f7cdac2be9f795a5f9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ecda.gov.sg/operators/support-schemes/preschool-opportunity-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D2612-67CA-410F-B49E-0B104BD29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Maslinda SALIM (ECDA)</dc:creator>
  <cp:keywords/>
  <dc:description/>
  <cp:lastModifiedBy>Nur Aisyah RAPII (ECDA)</cp:lastModifiedBy>
  <cp:revision>1</cp:revision>
  <cp:lastPrinted>2022-10-19T02:03:00Z</cp:lastPrinted>
  <dcterms:created xsi:type="dcterms:W3CDTF">2024-11-29T06:40:00Z</dcterms:created>
  <dcterms:modified xsi:type="dcterms:W3CDTF">2024-11-29T06:40:00Z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2024-11-20T10:49:37Z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3631becb-9b93-4184-938a-261478e3a6cb</vt:lpwstr>
  </property>
  <property fmtid="{D5CDD505-2E9C-101B-9397-08002B2CF9AE}" pid="8" name="MSIP_Label_5434c4c7-833e-41e4-b0ab-cdb227a2f6f7_ContentBits">
    <vt:lpwstr>0</vt:lpwstr>
  </property>
</Properties>
</file>